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tblCellSpacing w:w="0" w:type="dxa"/>
        <w:tblCellMar>
          <w:left w:w="0" w:type="dxa"/>
          <w:right w:w="0" w:type="dxa"/>
        </w:tblCellMar>
        <w:tblLook w:val="04A0"/>
      </w:tblPr>
      <w:tblGrid>
        <w:gridCol w:w="9626"/>
      </w:tblGrid>
      <w:tr w:rsidR="00FC3E1E" w:rsidRPr="00FC3E1E" w:rsidTr="00FC3E1E">
        <w:trPr>
          <w:trHeight w:val="525"/>
          <w:tblCellSpacing w:w="0" w:type="dxa"/>
        </w:trPr>
        <w:tc>
          <w:tcPr>
            <w:tcW w:w="0" w:type="auto"/>
            <w:shd w:val="clear" w:color="auto" w:fill="auto"/>
            <w:tcMar>
              <w:top w:w="0" w:type="dxa"/>
              <w:left w:w="0" w:type="dxa"/>
              <w:bottom w:w="0" w:type="dxa"/>
              <w:right w:w="600" w:type="dxa"/>
            </w:tcMar>
            <w:vAlign w:val="center"/>
            <w:hideMark/>
          </w:tcPr>
          <w:p w:rsidR="00FC3E1E" w:rsidRPr="00A6310E" w:rsidRDefault="00FC3E1E" w:rsidP="00A6310E">
            <w:pPr>
              <w:spacing w:after="0" w:line="525" w:lineRule="atLeast"/>
              <w:jc w:val="center"/>
              <w:rPr>
                <w:rFonts w:ascii="Times New Roman" w:eastAsia="Times New Roman" w:hAnsi="Times New Roman" w:cs="2  Titr"/>
                <w:b/>
                <w:bCs/>
                <w:color w:val="FF0000"/>
                <w:sz w:val="27"/>
                <w:szCs w:val="27"/>
              </w:rPr>
            </w:pPr>
            <w:r w:rsidRPr="00A6310E">
              <w:rPr>
                <w:rFonts w:ascii="Times New Roman" w:eastAsia="Times New Roman" w:hAnsi="Times New Roman" w:cs="2  Titr" w:hint="cs"/>
                <w:b/>
                <w:bCs/>
                <w:color w:val="FF0000"/>
                <w:sz w:val="27"/>
                <w:szCs w:val="27"/>
                <w:rtl/>
              </w:rPr>
              <w:t>قانون مجازات اخلال کنندگان در تاسیسات آب و برق و گاز و مخابرات کشور</w:t>
            </w:r>
          </w:p>
        </w:tc>
      </w:tr>
      <w:tr w:rsidR="00FC3E1E" w:rsidRPr="00A6310E" w:rsidTr="00FC3E1E">
        <w:trPr>
          <w:tblCellSpacing w:w="0" w:type="dxa"/>
        </w:trPr>
        <w:tc>
          <w:tcPr>
            <w:tcW w:w="0" w:type="auto"/>
            <w:tcMar>
              <w:top w:w="300" w:type="dxa"/>
              <w:left w:w="75" w:type="dxa"/>
              <w:bottom w:w="300" w:type="dxa"/>
              <w:right w:w="75" w:type="dxa"/>
            </w:tcMar>
            <w:vAlign w:val="center"/>
            <w:hideMark/>
          </w:tcPr>
          <w:p w:rsidR="00FC3E1E" w:rsidRPr="00A6310E" w:rsidRDefault="00FC3E1E" w:rsidP="00FC3E1E">
            <w:pPr>
              <w:spacing w:after="0" w:line="375" w:lineRule="atLeast"/>
              <w:jc w:val="both"/>
              <w:rPr>
                <w:rFonts w:ascii="Times New Roman" w:eastAsia="Times New Roman" w:hAnsi="Times New Roman" w:cs="B Nazanin"/>
                <w:color w:val="000000"/>
                <w:sz w:val="27"/>
                <w:szCs w:val="27"/>
                <w:rtl/>
              </w:rPr>
            </w:pPr>
            <w:r w:rsidRPr="00A6310E">
              <w:rPr>
                <w:rFonts w:ascii="Times New Roman" w:eastAsia="Times New Roman" w:hAnsi="Times New Roman" w:cs="B Nazanin" w:hint="cs"/>
                <w:b/>
                <w:bCs/>
                <w:color w:val="000000"/>
                <w:sz w:val="26"/>
                <w:szCs w:val="26"/>
                <w:rtl/>
              </w:rPr>
              <w:t>قانون مجازات اخلال کنندگان در تاسیسات آب و برق و گاز و مخابرات کشور مصوب ۱۲/۱۰/۱۳۵۱</w:t>
            </w:r>
          </w:p>
          <w:p w:rsidR="00FC3E1E" w:rsidRPr="00A6310E" w:rsidRDefault="00FC3E1E" w:rsidP="00FC3E1E">
            <w:pPr>
              <w:spacing w:after="0" w:line="375" w:lineRule="atLeast"/>
              <w:jc w:val="both"/>
              <w:rPr>
                <w:rFonts w:ascii="Times New Roman" w:eastAsia="Times New Roman" w:hAnsi="Times New Roman" w:cs="B Nazanin"/>
                <w:color w:val="000000"/>
                <w:sz w:val="27"/>
                <w:szCs w:val="27"/>
                <w:rtl/>
              </w:rPr>
            </w:pPr>
            <w:r w:rsidRPr="00A6310E">
              <w:rPr>
                <w:rFonts w:ascii="Times New Roman" w:eastAsia="Times New Roman" w:hAnsi="Times New Roman" w:cs="B Nazanin" w:hint="cs"/>
                <w:b/>
                <w:bCs/>
                <w:color w:val="000000"/>
                <w:sz w:val="26"/>
                <w:szCs w:val="26"/>
                <w:rtl/>
              </w:rPr>
              <w:t>ماده ۱-هر کس به منظور اخلال در نظم و امنیت عمومی در تاسیسات فنی آب و برق و گاز و مخابرات دولتی و وسائل و متعلقات آنها اعم از سد و کانال و انشعاب لوله کشی و دستگاه های تولید و توزیع و انتقال آنها و همچنین دستگاه های مخابراتی و ارتباطات مملکتی از قبیل تلفن و تلگراف و رادیو و تلویزیون و مکروویو و وسائل مربوط که به هزینه دولت یا با سرمایه مشترک دولت و بخش خصوصی یا از طرف بخش خصوصی به منظور استفاده عمومی ایجاد شده مرتکب تخریب یا ایجاد حریق یا از کار انداختن یا هر نوع خرابکاری دیگر بشود به حبس مجرد از سه تا ده سال محکوم می شود و چنانچه مرتک</w:t>
            </w:r>
            <w:bookmarkStart w:id="0" w:name="_GoBack"/>
            <w:bookmarkEnd w:id="0"/>
            <w:r w:rsidRPr="00A6310E">
              <w:rPr>
                <w:rFonts w:ascii="Times New Roman" w:eastAsia="Times New Roman" w:hAnsi="Times New Roman" w:cs="B Nazanin" w:hint="cs"/>
                <w:b/>
                <w:bCs/>
                <w:color w:val="000000"/>
                <w:sz w:val="26"/>
                <w:szCs w:val="26"/>
                <w:rtl/>
              </w:rPr>
              <w:t>ب از کارکنان سازمان های مربوط باشد به حداکثر مجازات مقرر محکوم خواهد شد.</w:t>
            </w:r>
          </w:p>
          <w:p w:rsidR="00FC3E1E" w:rsidRPr="00A6310E" w:rsidRDefault="00FC3E1E" w:rsidP="00FC3E1E">
            <w:pPr>
              <w:spacing w:after="0" w:line="375" w:lineRule="atLeast"/>
              <w:jc w:val="both"/>
              <w:rPr>
                <w:rFonts w:ascii="Times New Roman" w:eastAsia="Times New Roman" w:hAnsi="Times New Roman" w:cs="B Nazanin"/>
                <w:color w:val="000000"/>
                <w:sz w:val="27"/>
                <w:szCs w:val="27"/>
                <w:rtl/>
              </w:rPr>
            </w:pPr>
            <w:r w:rsidRPr="00A6310E">
              <w:rPr>
                <w:rFonts w:ascii="Times New Roman" w:eastAsia="Times New Roman" w:hAnsi="Times New Roman" w:cs="B Nazanin" w:hint="cs"/>
                <w:b/>
                <w:bCs/>
                <w:color w:val="000000"/>
                <w:sz w:val="26"/>
                <w:szCs w:val="26"/>
                <w:rtl/>
              </w:rPr>
              <w:t>در صورتی که اقدامات مذکور منتهی به مرگ شخص یا اشخاص شود مجازات مرتکب اعدام خواهد بود.</w:t>
            </w:r>
          </w:p>
          <w:p w:rsidR="00FC3E1E" w:rsidRPr="00A6310E" w:rsidRDefault="00FC3E1E" w:rsidP="00FC3E1E">
            <w:pPr>
              <w:spacing w:after="0" w:line="375" w:lineRule="atLeast"/>
              <w:jc w:val="both"/>
              <w:rPr>
                <w:rFonts w:ascii="Times New Roman" w:eastAsia="Times New Roman" w:hAnsi="Times New Roman" w:cs="B Nazanin"/>
                <w:color w:val="000000"/>
                <w:sz w:val="27"/>
                <w:szCs w:val="27"/>
                <w:rtl/>
              </w:rPr>
            </w:pPr>
            <w:r w:rsidRPr="00A6310E">
              <w:rPr>
                <w:rFonts w:ascii="Times New Roman" w:eastAsia="Times New Roman" w:hAnsi="Times New Roman" w:cs="B Nazanin" w:hint="cs"/>
                <w:b/>
                <w:bCs/>
                <w:color w:val="000000"/>
                <w:sz w:val="26"/>
                <w:szCs w:val="26"/>
                <w:rtl/>
              </w:rPr>
              <w:t>ماده ۲-رسیدگی به جرائم مندرج در ماده فوق در صلاحیت دادگاههای نظامی است.</w:t>
            </w:r>
          </w:p>
          <w:p w:rsidR="00FC3E1E" w:rsidRPr="00A6310E" w:rsidRDefault="00FC3E1E" w:rsidP="00FC3E1E">
            <w:pPr>
              <w:spacing w:after="0" w:line="375" w:lineRule="atLeast"/>
              <w:jc w:val="both"/>
              <w:rPr>
                <w:rFonts w:ascii="Times New Roman" w:eastAsia="Times New Roman" w:hAnsi="Times New Roman" w:cs="B Nazanin"/>
                <w:color w:val="000000"/>
                <w:sz w:val="27"/>
                <w:szCs w:val="27"/>
                <w:rtl/>
              </w:rPr>
            </w:pPr>
            <w:r w:rsidRPr="00A6310E">
              <w:rPr>
                <w:rFonts w:ascii="Times New Roman" w:eastAsia="Times New Roman" w:hAnsi="Times New Roman" w:cs="B Nazanin" w:hint="cs"/>
                <w:b/>
                <w:bCs/>
                <w:color w:val="000000"/>
                <w:sz w:val="26"/>
                <w:szCs w:val="26"/>
                <w:rtl/>
              </w:rPr>
              <w:t>ماده ۳-هر کس وسائل مربوط به تاسیسات مذکور در ماده ۱ این قانون را بدون آنکه منظور او اخلال در نظم و امنیت عمومی باشد سرقت نماید و یا با علم به مسروق بودن به نحوی از انحاء تحصیل یا مخفی کند و یا مورد معامله قرار دهد بر حسب مورد به مجازاتهای مقرر در قانون مجازات عمومی محکوم خواهد شد.</w:t>
            </w:r>
          </w:p>
          <w:p w:rsidR="00FC3E1E" w:rsidRPr="00A6310E" w:rsidRDefault="00FC3E1E" w:rsidP="00FC3E1E">
            <w:pPr>
              <w:spacing w:after="0" w:line="375" w:lineRule="atLeast"/>
              <w:jc w:val="both"/>
              <w:rPr>
                <w:rFonts w:ascii="Times New Roman" w:eastAsia="Times New Roman" w:hAnsi="Times New Roman" w:cs="B Nazanin"/>
                <w:color w:val="000000"/>
                <w:sz w:val="27"/>
                <w:szCs w:val="27"/>
                <w:rtl/>
              </w:rPr>
            </w:pPr>
            <w:r w:rsidRPr="00A6310E">
              <w:rPr>
                <w:rFonts w:ascii="Times New Roman" w:eastAsia="Times New Roman" w:hAnsi="Times New Roman" w:cs="B Nazanin" w:hint="cs"/>
                <w:b/>
                <w:bCs/>
                <w:color w:val="000000"/>
                <w:sz w:val="26"/>
                <w:szCs w:val="26"/>
                <w:rtl/>
              </w:rPr>
              <w:t>ماده ۴-در صورتیکه جرائم مذکور در این قانون به موجب قوانین دیگر مستلزم مجازات شدیدتر باشد مرتکب به مجازات اشد محکوم می شود.</w:t>
            </w:r>
          </w:p>
          <w:p w:rsidR="00FC3E1E" w:rsidRPr="00A6310E" w:rsidRDefault="00FC3E1E" w:rsidP="00FC3E1E">
            <w:pPr>
              <w:spacing w:after="0" w:line="375" w:lineRule="atLeast"/>
              <w:jc w:val="both"/>
              <w:rPr>
                <w:rFonts w:ascii="Times New Roman" w:eastAsia="Times New Roman" w:hAnsi="Times New Roman" w:cs="B Nazanin"/>
                <w:color w:val="000000"/>
                <w:sz w:val="27"/>
                <w:szCs w:val="27"/>
                <w:rtl/>
              </w:rPr>
            </w:pPr>
            <w:r w:rsidRPr="00A6310E">
              <w:rPr>
                <w:rFonts w:ascii="Times New Roman" w:eastAsia="Times New Roman" w:hAnsi="Times New Roman" w:cs="B Nazanin" w:hint="cs"/>
                <w:b/>
                <w:bCs/>
                <w:color w:val="000000"/>
                <w:sz w:val="26"/>
                <w:szCs w:val="26"/>
                <w:rtl/>
              </w:rPr>
              <w:t>ماده ۵-از تاریخ اجرای این قانون، قانون مجازات قطع و تخریب وسائل مخابرات و برق مصوب ۱۳۳۷ ملغی است.</w:t>
            </w:r>
          </w:p>
          <w:p w:rsidR="00FC3E1E" w:rsidRPr="00A6310E" w:rsidRDefault="00FC3E1E" w:rsidP="00FC3E1E">
            <w:pPr>
              <w:spacing w:after="0" w:line="375" w:lineRule="atLeast"/>
              <w:jc w:val="both"/>
              <w:rPr>
                <w:rFonts w:ascii="Times New Roman" w:eastAsia="Times New Roman" w:hAnsi="Times New Roman" w:cs="B Nazanin"/>
                <w:color w:val="000000"/>
                <w:sz w:val="27"/>
                <w:szCs w:val="27"/>
                <w:rtl/>
              </w:rPr>
            </w:pPr>
            <w:r w:rsidRPr="00A6310E">
              <w:rPr>
                <w:rFonts w:ascii="Times New Roman" w:eastAsia="Times New Roman" w:hAnsi="Times New Roman" w:cs="B Nazanin" w:hint="cs"/>
                <w:b/>
                <w:bCs/>
                <w:color w:val="000000"/>
                <w:sz w:val="26"/>
                <w:szCs w:val="26"/>
                <w:rtl/>
              </w:rPr>
              <w:t>قانون فوق مشتمل بر ۵ ماده پس از تصویب مجلس سنا در جلسه روز دوشنبه ۲۰/۹/۱۳۵۱ در جلسه روز سه شنبه دوازدهم دی ماه یک هزار و سیصد و پنجاه ویک شمسی به تصویب مجلس شورای ملی رسید.</w:t>
            </w:r>
          </w:p>
          <w:p w:rsidR="00FC3E1E" w:rsidRPr="00A6310E" w:rsidRDefault="00FC3E1E" w:rsidP="00FC3E1E">
            <w:pPr>
              <w:spacing w:after="0" w:line="375" w:lineRule="atLeast"/>
              <w:jc w:val="right"/>
              <w:rPr>
                <w:rFonts w:ascii="Times New Roman" w:eastAsia="Times New Roman" w:hAnsi="Times New Roman" w:cs="B Nazanin"/>
                <w:color w:val="000000"/>
                <w:sz w:val="27"/>
                <w:szCs w:val="27"/>
                <w:rtl/>
              </w:rPr>
            </w:pPr>
            <w:r w:rsidRPr="00A6310E">
              <w:rPr>
                <w:rFonts w:ascii="Times New Roman" w:eastAsia="Times New Roman" w:hAnsi="Times New Roman" w:cs="B Nazanin" w:hint="cs"/>
                <w:b/>
                <w:bCs/>
                <w:color w:val="000000"/>
                <w:sz w:val="26"/>
                <w:szCs w:val="26"/>
                <w:rtl/>
              </w:rPr>
              <w:t>رئیس مجلس شورای ملی ـ عبدالله ریاضی</w:t>
            </w:r>
          </w:p>
        </w:tc>
      </w:tr>
    </w:tbl>
    <w:p w:rsidR="00A17A52" w:rsidRPr="00A6310E" w:rsidRDefault="00A17A52">
      <w:pPr>
        <w:rPr>
          <w:rFonts w:cs="B Nazanin"/>
        </w:rPr>
      </w:pPr>
    </w:p>
    <w:sectPr w:rsidR="00A17A52" w:rsidRPr="00A6310E" w:rsidSect="00FB2F7D">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C3E1E"/>
    <w:rsid w:val="00436975"/>
    <w:rsid w:val="006F5591"/>
    <w:rsid w:val="00A17A52"/>
    <w:rsid w:val="00A6310E"/>
    <w:rsid w:val="00FB2F7D"/>
    <w:rsid w:val="00FC3E1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7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4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karimi</dc:creator>
  <cp:keywords/>
  <dc:description/>
  <cp:lastModifiedBy>m</cp:lastModifiedBy>
  <cp:revision>4</cp:revision>
  <dcterms:created xsi:type="dcterms:W3CDTF">2016-05-30T08:00:00Z</dcterms:created>
  <dcterms:modified xsi:type="dcterms:W3CDTF">2018-05-10T05:47:00Z</dcterms:modified>
</cp:coreProperties>
</file>